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9" w:rsidRDefault="00C16D19">
      <w:proofErr w:type="gramStart"/>
      <w:r>
        <w:rPr>
          <w:rFonts w:ascii="Arial" w:hAnsi="Arial" w:cs="Arial"/>
        </w:rPr>
        <w:t>♦</w:t>
      </w:r>
      <w:r>
        <w:t xml:space="preserve"> вычислительная математика и математическое моделирование; </w:t>
      </w:r>
      <w:r>
        <w:rPr>
          <w:rFonts w:ascii="Arial" w:hAnsi="Arial" w:cs="Arial"/>
        </w:rPr>
        <w:t>♦</w:t>
      </w:r>
      <w:r>
        <w:t xml:space="preserve"> кинетические свойства редкоземельных металлов и их сплавов; </w:t>
      </w:r>
      <w:r>
        <w:rPr>
          <w:rFonts w:ascii="Arial" w:hAnsi="Arial" w:cs="Arial"/>
        </w:rPr>
        <w:t>♦</w:t>
      </w:r>
      <w:r>
        <w:t xml:space="preserve"> фильтрационные процессы в многозонных массивах со сложными геологическими условиями;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философское</w:t>
      </w:r>
      <w:r>
        <w:t xml:space="preserve"> </w:t>
      </w:r>
      <w:r>
        <w:rPr>
          <w:rFonts w:ascii="Calibri" w:hAnsi="Calibri" w:cs="Calibri"/>
        </w:rPr>
        <w:t>осмысление</w:t>
      </w:r>
      <w:r>
        <w:t xml:space="preserve"> </w:t>
      </w:r>
      <w:r>
        <w:rPr>
          <w:rFonts w:ascii="Calibri" w:hAnsi="Calibri" w:cs="Calibri"/>
        </w:rPr>
        <w:t>действительности</w:t>
      </w:r>
      <w:r>
        <w:t xml:space="preserve">: проблемы и методология исследования;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методологические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социологические проблемы межнациональных отношений;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актуальные</w:t>
      </w:r>
      <w:r>
        <w:t xml:space="preserve"> проблемы рыночных отношений;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история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культура</w:t>
      </w:r>
      <w:r>
        <w:t xml:space="preserve"> </w:t>
      </w:r>
      <w:r>
        <w:rPr>
          <w:rFonts w:ascii="Calibri" w:hAnsi="Calibri" w:cs="Calibri"/>
        </w:rPr>
        <w:t>народов</w:t>
      </w:r>
      <w:r>
        <w:t xml:space="preserve"> </w:t>
      </w:r>
      <w:r>
        <w:rPr>
          <w:rFonts w:ascii="Calibri" w:hAnsi="Calibri" w:cs="Calibri"/>
        </w:rPr>
        <w:t>Северного</w:t>
      </w:r>
      <w:r>
        <w:t xml:space="preserve"> Кавказа;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проблемы</w:t>
      </w:r>
      <w:r>
        <w:t xml:space="preserve"> </w:t>
      </w:r>
      <w:r>
        <w:rPr>
          <w:rFonts w:ascii="Calibri" w:hAnsi="Calibri" w:cs="Calibri"/>
        </w:rPr>
        <w:t>теории</w:t>
      </w:r>
      <w:r>
        <w:t xml:space="preserve">, </w:t>
      </w:r>
      <w:r>
        <w:rPr>
          <w:rFonts w:ascii="Calibri" w:hAnsi="Calibri" w:cs="Calibri"/>
        </w:rPr>
        <w:t>истории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типологии</w:t>
      </w:r>
      <w:r>
        <w:t xml:space="preserve"> </w:t>
      </w:r>
      <w:r>
        <w:rPr>
          <w:rFonts w:ascii="Calibri" w:hAnsi="Calibri" w:cs="Calibri"/>
        </w:rPr>
        <w:t>кавказских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тюркских</w:t>
      </w:r>
      <w:r>
        <w:t xml:space="preserve"> языков;</w:t>
      </w:r>
      <w:proofErr w:type="gramEnd"/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proofErr w:type="gramStart"/>
      <w:r>
        <w:rPr>
          <w:rFonts w:ascii="Calibri" w:hAnsi="Calibri" w:cs="Calibri"/>
        </w:rPr>
        <w:t>проблема</w:t>
      </w:r>
      <w:r>
        <w:t xml:space="preserve"> </w:t>
      </w:r>
      <w:r>
        <w:rPr>
          <w:rFonts w:ascii="Calibri" w:hAnsi="Calibri" w:cs="Calibri"/>
        </w:rPr>
        <w:t>межъязыковых</w:t>
      </w:r>
      <w:r>
        <w:t xml:space="preserve"> </w:t>
      </w:r>
      <w:r>
        <w:rPr>
          <w:rFonts w:ascii="Calibri" w:hAnsi="Calibri" w:cs="Calibri"/>
        </w:rPr>
        <w:t>контактов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Карачаево</w:t>
      </w:r>
      <w:r>
        <w:t>-</w:t>
      </w:r>
      <w:r>
        <w:rPr>
          <w:rFonts w:ascii="Calibri" w:hAnsi="Calibri" w:cs="Calibri"/>
        </w:rPr>
        <w:t>Черкесии</w:t>
      </w:r>
      <w:r>
        <w:t xml:space="preserve">; </w:t>
      </w:r>
      <w:r>
        <w:rPr>
          <w:rFonts w:ascii="Arial" w:hAnsi="Arial" w:cs="Arial"/>
        </w:rPr>
        <w:t>♦</w:t>
      </w:r>
      <w:r>
        <w:t xml:space="preserve"> закономерности и особенности развития многонациональной литературы; </w:t>
      </w:r>
      <w:r>
        <w:rPr>
          <w:rFonts w:ascii="Arial" w:hAnsi="Arial" w:cs="Arial"/>
        </w:rPr>
        <w:t>♦</w:t>
      </w:r>
      <w:r>
        <w:t xml:space="preserve"> проблемы становления и развития периодической печати на языках народов Карачаево-Черкесии; </w:t>
      </w:r>
      <w:r>
        <w:rPr>
          <w:rFonts w:ascii="Arial" w:hAnsi="Arial" w:cs="Arial"/>
        </w:rPr>
        <w:t>♦</w:t>
      </w:r>
      <w:r>
        <w:t xml:space="preserve"> </w:t>
      </w:r>
      <w:proofErr w:type="spellStart"/>
      <w:r>
        <w:rPr>
          <w:rFonts w:ascii="Calibri" w:hAnsi="Calibri" w:cs="Calibri"/>
        </w:rPr>
        <w:t>этнопедагогика</w:t>
      </w:r>
      <w:proofErr w:type="spellEnd"/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этнопсихо</w:t>
      </w:r>
      <w:r>
        <w:t xml:space="preserve">логия народов Северного Кавказа;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культурологический</w:t>
      </w:r>
      <w:r>
        <w:t xml:space="preserve"> </w:t>
      </w:r>
      <w:r>
        <w:rPr>
          <w:rFonts w:ascii="Calibri" w:hAnsi="Calibri" w:cs="Calibri"/>
        </w:rPr>
        <w:t>подход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реализации</w:t>
      </w:r>
      <w:r>
        <w:t xml:space="preserve"> региональный-национального компонента образования в вузе; </w:t>
      </w:r>
      <w:r>
        <w:rPr>
          <w:rFonts w:ascii="Arial" w:hAnsi="Arial" w:cs="Arial"/>
        </w:rPr>
        <w:t>♦</w:t>
      </w:r>
      <w:r>
        <w:t xml:space="preserve"> сравнительная педагогика и проблемы образования в современном мире; </w:t>
      </w:r>
      <w:r>
        <w:rPr>
          <w:rFonts w:ascii="Arial" w:hAnsi="Arial" w:cs="Arial"/>
        </w:rPr>
        <w:t>♦</w:t>
      </w:r>
      <w:r>
        <w:t xml:space="preserve"> проблемы совершенствования подготовки художников-педагогов; </w:t>
      </w:r>
      <w:r>
        <w:rPr>
          <w:rFonts w:ascii="Arial" w:hAnsi="Arial" w:cs="Arial"/>
        </w:rPr>
        <w:t>♦</w:t>
      </w:r>
      <w:r>
        <w:t xml:space="preserve"> изобразительное и декоративно-прикладное искусство народов Северного Кавказа: история, теория, педагогическая практика;</w:t>
      </w:r>
      <w:proofErr w:type="gramEnd"/>
      <w:r>
        <w:t xml:space="preserve"> </w:t>
      </w:r>
      <w:r>
        <w:rPr>
          <w:rFonts w:ascii="Arial" w:hAnsi="Arial" w:cs="Arial"/>
        </w:rPr>
        <w:t>♦</w:t>
      </w:r>
      <w:r>
        <w:t xml:space="preserve"> теоретико-методологические проблемы совершенствования системы подготовки учителя физической культуры;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учебно</w:t>
      </w:r>
      <w:r>
        <w:t>-</w:t>
      </w:r>
      <w:r>
        <w:rPr>
          <w:rFonts w:ascii="Calibri" w:hAnsi="Calibri" w:cs="Calibri"/>
        </w:rPr>
        <w:t>методическое</w:t>
      </w:r>
      <w:r>
        <w:t xml:space="preserve"> обеспечение подготовки учителя родного (абазинского, карачаево-балкарского, кабардино-черкесского и ногайского) языков и литератур;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основы</w:t>
      </w:r>
      <w:r>
        <w:t xml:space="preserve"> рационального использования природных ресурсов Карачаево-Черкесии (высокогорная флора и фауна Северо-Западного Кавказа);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рациональное</w:t>
      </w:r>
      <w:r>
        <w:t xml:space="preserve"> природопользование на эколого-экономической основе в условиях горных и предгорных ландшафтов.</w:t>
      </w:r>
      <w:bookmarkStart w:id="0" w:name="_GoBack"/>
      <w:bookmarkEnd w:id="0"/>
    </w:p>
    <w:sectPr w:rsidR="0030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19"/>
    <w:rsid w:val="00304049"/>
    <w:rsid w:val="00C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2016-12-12T08:45:00Z</dcterms:created>
  <dcterms:modified xsi:type="dcterms:W3CDTF">2016-12-12T08:46:00Z</dcterms:modified>
</cp:coreProperties>
</file>