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65" w:rsidRPr="00185465" w:rsidRDefault="00234F20" w:rsidP="00185465">
      <w:pPr>
        <w:pStyle w:val="30"/>
        <w:framePr w:w="6306" w:h="1473" w:hRule="exact" w:wrap="none" w:vAnchor="page" w:hAnchor="page" w:x="968" w:y="420"/>
        <w:shd w:val="clear" w:color="auto" w:fill="auto"/>
        <w:spacing w:after="0"/>
        <w:ind w:left="980" w:right="580"/>
        <w:rPr>
          <w:b/>
        </w:rPr>
      </w:pPr>
      <w:r w:rsidRPr="00185465">
        <w:rPr>
          <w:b/>
        </w:rPr>
        <w:t xml:space="preserve">19 ОКТЯБРЯ 2022 </w:t>
      </w:r>
      <w:r w:rsidRPr="00185465">
        <w:rPr>
          <w:rStyle w:val="375pt"/>
          <w:b w:val="0"/>
        </w:rPr>
        <w:t xml:space="preserve">г. </w:t>
      </w:r>
      <w:r w:rsidR="00185465" w:rsidRPr="00185465">
        <w:rPr>
          <w:rStyle w:val="375pt"/>
          <w:b w:val="0"/>
        </w:rPr>
        <w:t xml:space="preserve"> на кафедре педагогики и педагогических технологий </w:t>
      </w:r>
      <w:r w:rsidR="00185465" w:rsidRPr="00185465">
        <w:t>проведена беседа</w:t>
      </w:r>
      <w:r w:rsidR="00185465" w:rsidRPr="00185465">
        <w:rPr>
          <w:b/>
        </w:rPr>
        <w:t xml:space="preserve">  </w:t>
      </w:r>
      <w:r w:rsidR="00185465" w:rsidRPr="00185465">
        <w:t>на тему:</w:t>
      </w:r>
    </w:p>
    <w:p w:rsidR="00185465" w:rsidRDefault="00185465" w:rsidP="00185465">
      <w:pPr>
        <w:pStyle w:val="30"/>
        <w:framePr w:w="6306" w:h="1473" w:hRule="exact" w:wrap="none" w:vAnchor="page" w:hAnchor="page" w:x="968" w:y="420"/>
        <w:shd w:val="clear" w:color="auto" w:fill="auto"/>
        <w:spacing w:after="0"/>
        <w:ind w:right="580" w:firstLine="0"/>
        <w:jc w:val="both"/>
      </w:pPr>
      <w:r>
        <w:t xml:space="preserve">             </w:t>
      </w:r>
      <w:r w:rsidR="00234F20">
        <w:t xml:space="preserve">«АКТУАЛЬНЫЕ ВОПРОСЫ ПРОТИВОДЕЙСТВИЯ КОРРУПЦИИ </w:t>
      </w:r>
    </w:p>
    <w:p w:rsidR="003C48AA" w:rsidRDefault="00185465" w:rsidP="00185465">
      <w:pPr>
        <w:pStyle w:val="30"/>
        <w:framePr w:w="6306" w:h="1473" w:hRule="exact" w:wrap="none" w:vAnchor="page" w:hAnchor="page" w:x="968" w:y="420"/>
        <w:shd w:val="clear" w:color="auto" w:fill="auto"/>
        <w:spacing w:after="0"/>
        <w:ind w:right="580" w:firstLine="0"/>
        <w:jc w:val="both"/>
      </w:pPr>
      <w:r>
        <w:t xml:space="preserve">                                                    </w:t>
      </w:r>
      <w:r w:rsidR="00234F20">
        <w:t>В СФЕРЕ ОБРАЗОВАНИЯ»</w:t>
      </w:r>
    </w:p>
    <w:p w:rsidR="003C48AA" w:rsidRDefault="00234F20">
      <w:pPr>
        <w:pStyle w:val="40"/>
        <w:framePr w:w="6306" w:h="8055" w:hRule="exact" w:wrap="none" w:vAnchor="page" w:hAnchor="page" w:x="1069" w:y="2061"/>
        <w:shd w:val="clear" w:color="auto" w:fill="auto"/>
        <w:spacing w:before="0"/>
      </w:pPr>
      <w:r w:rsidRPr="00185465">
        <w:rPr>
          <w:b/>
        </w:rPr>
        <w:t>Цель мероприятия</w:t>
      </w:r>
      <w:r>
        <w:t xml:space="preserve"> — воспитывать ценностные установки и развивать способности, необходимые для формирования у молодых людей гражданской позиции </w:t>
      </w:r>
      <w:r>
        <w:t>относительно коррупции.</w:t>
      </w:r>
    </w:p>
    <w:p w:rsidR="003C48AA" w:rsidRDefault="00234F20">
      <w:pPr>
        <w:pStyle w:val="20"/>
        <w:framePr w:w="6306" w:h="8055" w:hRule="exact" w:wrap="none" w:vAnchor="page" w:hAnchor="page" w:x="1069" w:y="2061"/>
        <w:shd w:val="clear" w:color="auto" w:fill="auto"/>
        <w:ind w:firstLine="660"/>
      </w:pPr>
      <w:r>
        <w:t xml:space="preserve">В мероприятии принимали участие студенты 1 и 2 курса Института филологии - 11 группа - </w:t>
      </w:r>
      <w:proofErr w:type="spellStart"/>
      <w:r>
        <w:t>Акбаева</w:t>
      </w:r>
      <w:proofErr w:type="spellEnd"/>
      <w:r>
        <w:t xml:space="preserve"> Алина, </w:t>
      </w:r>
      <w:proofErr w:type="spellStart"/>
      <w:r>
        <w:t>Данашева</w:t>
      </w:r>
      <w:proofErr w:type="spellEnd"/>
      <w:r>
        <w:t xml:space="preserve"> Диана, </w:t>
      </w:r>
      <w:proofErr w:type="spellStart"/>
      <w:r>
        <w:t>Бостанова</w:t>
      </w:r>
      <w:proofErr w:type="spellEnd"/>
      <w:r>
        <w:t xml:space="preserve"> </w:t>
      </w:r>
      <w:proofErr w:type="spellStart"/>
      <w:r>
        <w:t>Залина</w:t>
      </w:r>
      <w:proofErr w:type="spellEnd"/>
      <w:r>
        <w:t xml:space="preserve">, </w:t>
      </w:r>
      <w:proofErr w:type="spellStart"/>
      <w:r>
        <w:t>Каракотова</w:t>
      </w:r>
      <w:proofErr w:type="spellEnd"/>
      <w:r>
        <w:t xml:space="preserve"> Фатима, </w:t>
      </w:r>
      <w:proofErr w:type="spellStart"/>
      <w:r>
        <w:t>Хубиева</w:t>
      </w:r>
      <w:proofErr w:type="spellEnd"/>
      <w:r>
        <w:t xml:space="preserve"> Джамиля, </w:t>
      </w:r>
      <w:proofErr w:type="spellStart"/>
      <w:r>
        <w:t>Хапчаева</w:t>
      </w:r>
      <w:proofErr w:type="spellEnd"/>
      <w:r>
        <w:t xml:space="preserve"> Милана, </w:t>
      </w:r>
      <w:proofErr w:type="spellStart"/>
      <w:r>
        <w:t>Эркенова</w:t>
      </w:r>
      <w:proofErr w:type="spellEnd"/>
      <w:r>
        <w:t xml:space="preserve"> </w:t>
      </w:r>
      <w:proofErr w:type="spellStart"/>
      <w:r>
        <w:t>Алима</w:t>
      </w:r>
      <w:proofErr w:type="spellEnd"/>
      <w:r>
        <w:t xml:space="preserve">, </w:t>
      </w:r>
      <w:proofErr w:type="spellStart"/>
      <w:r>
        <w:t>Малсугенова</w:t>
      </w:r>
      <w:proofErr w:type="spellEnd"/>
      <w:r>
        <w:t xml:space="preserve"> </w:t>
      </w:r>
      <w:proofErr w:type="spellStart"/>
      <w:r>
        <w:t>Мадина</w:t>
      </w:r>
      <w:proofErr w:type="spellEnd"/>
      <w:r>
        <w:t xml:space="preserve">, </w:t>
      </w:r>
      <w:proofErr w:type="spellStart"/>
      <w:r>
        <w:t>Чомаева</w:t>
      </w:r>
      <w:proofErr w:type="spellEnd"/>
      <w:r>
        <w:t xml:space="preserve"> Милана, </w:t>
      </w:r>
      <w:proofErr w:type="spellStart"/>
      <w:r>
        <w:t>Джегутанова</w:t>
      </w:r>
      <w:proofErr w:type="spellEnd"/>
      <w:r>
        <w:t xml:space="preserve"> Элеонора, </w:t>
      </w:r>
      <w:proofErr w:type="spellStart"/>
      <w:r>
        <w:t>Лепшокова</w:t>
      </w:r>
      <w:proofErr w:type="spellEnd"/>
      <w:r>
        <w:t xml:space="preserve"> Амина, </w:t>
      </w:r>
      <w:proofErr w:type="spellStart"/>
      <w:r>
        <w:t>Кенжиболатова</w:t>
      </w:r>
      <w:proofErr w:type="spellEnd"/>
      <w:r>
        <w:t xml:space="preserve"> </w:t>
      </w:r>
      <w:proofErr w:type="spellStart"/>
      <w:r>
        <w:t>Суюмбике</w:t>
      </w:r>
      <w:proofErr w:type="spellEnd"/>
      <w:r>
        <w:t xml:space="preserve">, </w:t>
      </w:r>
      <w:proofErr w:type="spellStart"/>
      <w:r>
        <w:t>Отекаева</w:t>
      </w:r>
      <w:proofErr w:type="spellEnd"/>
      <w:r>
        <w:t xml:space="preserve"> </w:t>
      </w:r>
      <w:proofErr w:type="spellStart"/>
      <w:r>
        <w:t>Азиза</w:t>
      </w:r>
      <w:proofErr w:type="spellEnd"/>
      <w:r>
        <w:t xml:space="preserve">, </w:t>
      </w:r>
      <w:proofErr w:type="spellStart"/>
      <w:r>
        <w:t>Макаева</w:t>
      </w:r>
      <w:proofErr w:type="spellEnd"/>
      <w:r>
        <w:t xml:space="preserve"> Арина, </w:t>
      </w:r>
      <w:proofErr w:type="spellStart"/>
      <w:r>
        <w:t>Чомаева</w:t>
      </w:r>
      <w:proofErr w:type="spellEnd"/>
      <w:r>
        <w:t xml:space="preserve"> Бэла, </w:t>
      </w:r>
      <w:proofErr w:type="spellStart"/>
      <w:r>
        <w:t>Лиева</w:t>
      </w:r>
      <w:proofErr w:type="spellEnd"/>
      <w:r>
        <w:t xml:space="preserve"> </w:t>
      </w:r>
      <w:proofErr w:type="spellStart"/>
      <w:r>
        <w:t>Радима</w:t>
      </w:r>
      <w:proofErr w:type="spellEnd"/>
      <w:r>
        <w:t xml:space="preserve">, </w:t>
      </w:r>
      <w:proofErr w:type="spellStart"/>
      <w:r>
        <w:t>Хабичаева</w:t>
      </w:r>
      <w:proofErr w:type="spellEnd"/>
      <w:r>
        <w:t>.</w:t>
      </w:r>
    </w:p>
    <w:p w:rsidR="003C48AA" w:rsidRDefault="00234F20">
      <w:pPr>
        <w:pStyle w:val="20"/>
        <w:framePr w:w="6306" w:h="8055" w:hRule="exact" w:wrap="none" w:vAnchor="page" w:hAnchor="page" w:x="1069" w:y="2061"/>
        <w:shd w:val="clear" w:color="auto" w:fill="auto"/>
        <w:ind w:firstLine="580"/>
        <w:jc w:val="left"/>
      </w:pPr>
      <w:r>
        <w:t xml:space="preserve">Беседа была посвящена актуальным вопросам противодействия коррупции в сфере образования. Были обсуждены следующие </w:t>
      </w:r>
      <w:r>
        <w:t>вопросы:</w:t>
      </w:r>
    </w:p>
    <w:p w:rsidR="003C48AA" w:rsidRDefault="00234F20">
      <w:pPr>
        <w:pStyle w:val="20"/>
        <w:framePr w:w="6306" w:h="8055" w:hRule="exact" w:wrap="none" w:vAnchor="page" w:hAnchor="page" w:x="1069" w:y="2061"/>
        <w:numPr>
          <w:ilvl w:val="0"/>
          <w:numId w:val="1"/>
        </w:numPr>
        <w:shd w:val="clear" w:color="auto" w:fill="auto"/>
        <w:tabs>
          <w:tab w:val="left" w:pos="195"/>
        </w:tabs>
        <w:ind w:right="1360"/>
        <w:jc w:val="left"/>
      </w:pPr>
      <w:r>
        <w:t>характерные черты, типы, формы и виды коррупции в сфере образования;</w:t>
      </w:r>
    </w:p>
    <w:p w:rsidR="003C48AA" w:rsidRDefault="00234F20">
      <w:pPr>
        <w:pStyle w:val="20"/>
        <w:framePr w:w="6306" w:h="8055" w:hRule="exact" w:wrap="none" w:vAnchor="page" w:hAnchor="page" w:x="1069" w:y="2061"/>
        <w:numPr>
          <w:ilvl w:val="0"/>
          <w:numId w:val="1"/>
        </w:numPr>
        <w:shd w:val="clear" w:color="auto" w:fill="auto"/>
        <w:tabs>
          <w:tab w:val="left" w:pos="195"/>
        </w:tabs>
        <w:jc w:val="left"/>
      </w:pPr>
      <w:r>
        <w:t>проблемы антикоррупционного образования в образовательных учреждениях высшего образования;</w:t>
      </w:r>
    </w:p>
    <w:p w:rsidR="003C48AA" w:rsidRDefault="00234F20">
      <w:pPr>
        <w:pStyle w:val="20"/>
        <w:framePr w:w="6306" w:h="8055" w:hRule="exact" w:wrap="none" w:vAnchor="page" w:hAnchor="page" w:x="1069" w:y="2061"/>
        <w:numPr>
          <w:ilvl w:val="0"/>
          <w:numId w:val="1"/>
        </w:numPr>
        <w:shd w:val="clear" w:color="auto" w:fill="auto"/>
        <w:tabs>
          <w:tab w:val="left" w:pos="195"/>
        </w:tabs>
      </w:pPr>
      <w:r>
        <w:t>коммерциализация образования и коррупция;</w:t>
      </w:r>
    </w:p>
    <w:p w:rsidR="003C48AA" w:rsidRDefault="00234F20">
      <w:pPr>
        <w:pStyle w:val="20"/>
        <w:framePr w:w="6306" w:h="8055" w:hRule="exact" w:wrap="none" w:vAnchor="page" w:hAnchor="page" w:x="1069" w:y="2061"/>
        <w:numPr>
          <w:ilvl w:val="0"/>
          <w:numId w:val="1"/>
        </w:numPr>
        <w:shd w:val="clear" w:color="auto" w:fill="auto"/>
        <w:tabs>
          <w:tab w:val="left" w:pos="195"/>
        </w:tabs>
      </w:pPr>
      <w:r>
        <w:t xml:space="preserve">проблемы противодействия коррупции в сфере </w:t>
      </w:r>
      <w:r>
        <w:t>образования</w:t>
      </w:r>
    </w:p>
    <w:p w:rsidR="00185465" w:rsidRDefault="00234F20" w:rsidP="00185465">
      <w:pPr>
        <w:pStyle w:val="20"/>
        <w:framePr w:w="6306" w:h="8055" w:hRule="exact" w:wrap="none" w:vAnchor="page" w:hAnchor="page" w:x="1069" w:y="2061"/>
        <w:shd w:val="clear" w:color="auto" w:fill="auto"/>
        <w:tabs>
          <w:tab w:val="left" w:pos="2728"/>
        </w:tabs>
        <w:spacing w:line="330" w:lineRule="exact"/>
        <w:ind w:firstLine="440"/>
      </w:pPr>
      <w:r>
        <w:t>В Беседе мы так же отметили, что президент России оценивает коррупционные проявления как угрозу национальной безопасности. Противодействие любым ее формам и проявлениям - одна из приоритетных государственных задач. От эффективности ее выполнени</w:t>
      </w:r>
      <w:r>
        <w:t>я зависят социально- политическая стабильность и перспективы дальнейшего развития нашей страны.</w:t>
      </w:r>
    </w:p>
    <w:p w:rsidR="003C48AA" w:rsidRDefault="003C48AA">
      <w:pPr>
        <w:pStyle w:val="20"/>
        <w:framePr w:w="6306" w:h="8055" w:hRule="exact" w:wrap="none" w:vAnchor="page" w:hAnchor="page" w:x="1069" w:y="2061"/>
        <w:shd w:val="clear" w:color="auto" w:fill="auto"/>
        <w:tabs>
          <w:tab w:val="left" w:pos="2041"/>
          <w:tab w:val="left" w:pos="4566"/>
        </w:tabs>
        <w:spacing w:line="415" w:lineRule="exact"/>
      </w:pPr>
    </w:p>
    <w:p w:rsidR="003C48AA" w:rsidRDefault="00234F20">
      <w:pPr>
        <w:pStyle w:val="20"/>
        <w:framePr w:w="6306" w:h="8055" w:hRule="exact" w:wrap="none" w:vAnchor="page" w:hAnchor="page" w:x="1069" w:y="2061"/>
        <w:shd w:val="clear" w:color="auto" w:fill="auto"/>
        <w:spacing w:line="415" w:lineRule="exact"/>
      </w:pPr>
      <w:r>
        <w:t>Зав</w:t>
      </w:r>
      <w:r w:rsidR="00AF6095">
        <w:t xml:space="preserve">. </w:t>
      </w:r>
      <w:bookmarkStart w:id="0" w:name="_GoBack"/>
      <w:bookmarkEnd w:id="0"/>
      <w:r>
        <w:t>кафедрой педагогики</w:t>
      </w:r>
    </w:p>
    <w:p w:rsidR="003C48AA" w:rsidRDefault="00234F20">
      <w:pPr>
        <w:pStyle w:val="20"/>
        <w:framePr w:wrap="none" w:vAnchor="page" w:hAnchor="page" w:x="1069" w:y="10225"/>
        <w:shd w:val="clear" w:color="auto" w:fill="auto"/>
        <w:spacing w:line="180" w:lineRule="exact"/>
        <w:ind w:right="3867"/>
      </w:pPr>
      <w:r>
        <w:t>и педагогических технологий</w:t>
      </w:r>
    </w:p>
    <w:p w:rsidR="003C48AA" w:rsidRDefault="00185465">
      <w:pPr>
        <w:framePr w:wrap="none" w:vAnchor="page" w:hAnchor="page" w:x="4025" w:y="1013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29895" cy="204470"/>
            <wp:effectExtent l="0" t="0" r="8255" b="5080"/>
            <wp:docPr id="1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8AA" w:rsidRDefault="00234F20">
      <w:pPr>
        <w:pStyle w:val="a5"/>
        <w:framePr w:w="1847" w:h="256" w:hRule="exact" w:wrap="none" w:vAnchor="page" w:hAnchor="page" w:x="4978" w:y="10186"/>
        <w:shd w:val="clear" w:color="auto" w:fill="auto"/>
        <w:spacing w:line="180" w:lineRule="exact"/>
      </w:pPr>
      <w:proofErr w:type="spellStart"/>
      <w:r>
        <w:t>Узденова</w:t>
      </w:r>
      <w:proofErr w:type="spellEnd"/>
      <w:r>
        <w:t xml:space="preserve"> А. А.</w:t>
      </w:r>
    </w:p>
    <w:p w:rsidR="003C48AA" w:rsidRDefault="003C48AA">
      <w:pPr>
        <w:rPr>
          <w:sz w:val="2"/>
          <w:szCs w:val="2"/>
        </w:rPr>
      </w:pPr>
    </w:p>
    <w:sectPr w:rsidR="003C48AA" w:rsidSect="00185465">
      <w:pgSz w:w="8400" w:h="11900"/>
      <w:pgMar w:top="142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F20" w:rsidRDefault="00234F20">
      <w:r>
        <w:separator/>
      </w:r>
    </w:p>
  </w:endnote>
  <w:endnote w:type="continuationSeparator" w:id="0">
    <w:p w:rsidR="00234F20" w:rsidRDefault="0023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F20" w:rsidRDefault="00234F20"/>
  </w:footnote>
  <w:footnote w:type="continuationSeparator" w:id="0">
    <w:p w:rsidR="00234F20" w:rsidRDefault="00234F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2B21"/>
    <w:multiLevelType w:val="multilevel"/>
    <w:tmpl w:val="B882E3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8AA"/>
    <w:rsid w:val="00185465"/>
    <w:rsid w:val="00234F20"/>
    <w:rsid w:val="003C48AA"/>
    <w:rsid w:val="00A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75pt">
    <w:name w:val="Основной текст (3) + 7;5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58" w:lineRule="exact"/>
      <w:ind w:firstLine="8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309" w:lineRule="exact"/>
      <w:ind w:firstLine="66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9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F6095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095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75pt">
    <w:name w:val="Основной текст (3) + 7;5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58" w:lineRule="exact"/>
      <w:ind w:firstLine="8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309" w:lineRule="exact"/>
      <w:ind w:firstLine="66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9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F6095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095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2022-12-16T13:19:00Z</dcterms:created>
  <dcterms:modified xsi:type="dcterms:W3CDTF">2022-12-16T13:23:00Z</dcterms:modified>
</cp:coreProperties>
</file>