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8C" w:rsidRDefault="00B94A8C" w:rsidP="00B94A8C">
      <w:pPr>
        <w:spacing w:after="0" w:line="312" w:lineRule="atLeast"/>
        <w:jc w:val="center"/>
        <w:textAlignment w:val="baseline"/>
        <w:outlineLvl w:val="0"/>
        <w:rPr>
          <w:rFonts w:ascii="Open Sans" w:eastAsia="Times New Roman" w:hAnsi="Open Sans" w:cs="Open Sans"/>
          <w:b/>
          <w:color w:val="1A430F"/>
          <w:kern w:val="36"/>
          <w:sz w:val="39"/>
          <w:szCs w:val="39"/>
          <w:lang w:eastAsia="ru-RU"/>
        </w:rPr>
      </w:pPr>
      <w:r>
        <w:rPr>
          <w:rFonts w:ascii="Open Sans" w:eastAsia="Times New Roman" w:hAnsi="Open Sans" w:cs="Open Sans"/>
          <w:b/>
          <w:color w:val="1A430F"/>
          <w:kern w:val="36"/>
          <w:sz w:val="39"/>
          <w:szCs w:val="39"/>
          <w:lang w:eastAsia="ru-RU"/>
        </w:rPr>
        <w:t>27.05.10 г. Библиотека КЧГУ</w:t>
      </w:r>
    </w:p>
    <w:p w:rsidR="00B94A8C" w:rsidRDefault="00B94A8C" w:rsidP="00B94A8C">
      <w:pPr>
        <w:spacing w:after="0" w:line="360" w:lineRule="atLeast"/>
        <w:jc w:val="center"/>
        <w:textAlignment w:val="baseline"/>
        <w:rPr>
          <w:rFonts w:ascii="Arial" w:eastAsia="Times New Roman" w:hAnsi="Arial" w:cs="Arial"/>
          <w:color w:val="333333"/>
          <w:sz w:val="18"/>
          <w:szCs w:val="18"/>
          <w:lang w:eastAsia="ru-RU"/>
        </w:rPr>
      </w:pPr>
    </w:p>
    <w:p w:rsidR="00B94A8C" w:rsidRDefault="00B94A8C" w:rsidP="00B94A8C">
      <w:pPr>
        <w:spacing w:after="0" w:line="408" w:lineRule="atLeast"/>
        <w:jc w:val="center"/>
        <w:textAlignment w:val="baseline"/>
        <w:rPr>
          <w:rFonts w:ascii="Arial" w:eastAsia="Times New Roman" w:hAnsi="Arial" w:cs="Arial"/>
          <w:color w:val="000000"/>
          <w:sz w:val="24"/>
          <w:szCs w:val="24"/>
          <w:lang w:eastAsia="ru-RU"/>
        </w:rPr>
      </w:pPr>
      <w:r>
        <w:rPr>
          <w:rFonts w:ascii="Arial" w:eastAsia="Times New Roman" w:hAnsi="Arial" w:cs="Arial"/>
          <w:noProof/>
          <w:color w:val="BF4D28"/>
          <w:sz w:val="24"/>
          <w:szCs w:val="24"/>
          <w:bdr w:val="none" w:sz="0" w:space="0" w:color="auto" w:frame="1"/>
          <w:lang w:eastAsia="ru-RU"/>
        </w:rPr>
        <w:drawing>
          <wp:inline distT="0" distB="0" distL="0" distR="0">
            <wp:extent cx="1905000" cy="2057400"/>
            <wp:effectExtent l="0" t="0" r="0" b="0"/>
            <wp:docPr id="1" name="Рисунок 1" descr="Описание: 4089147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4089147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057400"/>
                    </a:xfrm>
                    <a:prstGeom prst="rect">
                      <a:avLst/>
                    </a:prstGeom>
                    <a:noFill/>
                    <a:ln>
                      <a:noFill/>
                    </a:ln>
                  </pic:spPr>
                </pic:pic>
              </a:graphicData>
            </a:graphic>
          </wp:inline>
        </w:drawing>
      </w:r>
    </w:p>
    <w:p w:rsidR="00B94A8C" w:rsidRDefault="00B94A8C" w:rsidP="00B94A8C">
      <w:pPr>
        <w:spacing w:after="240" w:line="408" w:lineRule="atLeast"/>
        <w:jc w:val="both"/>
        <w:textAlignment w:val="baseline"/>
        <w:rPr>
          <w:rFonts w:ascii="Times New Roman" w:eastAsia="Times New Roman" w:hAnsi="Times New Roman" w:cs="Times New Roman"/>
          <w:color w:val="000000"/>
          <w:sz w:val="28"/>
          <w:szCs w:val="28"/>
          <w:lang w:eastAsia="ru-RU"/>
        </w:rPr>
      </w:pPr>
    </w:p>
    <w:p w:rsidR="00B94A8C" w:rsidRDefault="00B94A8C" w:rsidP="00B94A8C">
      <w:pPr>
        <w:spacing w:after="240" w:line="408"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 работе библиотеки КЧГУ рассказала директор библиотеки </w:t>
      </w:r>
      <w:proofErr w:type="spellStart"/>
      <w:r>
        <w:rPr>
          <w:rFonts w:ascii="Times New Roman" w:eastAsia="Times New Roman" w:hAnsi="Times New Roman" w:cs="Times New Roman"/>
          <w:color w:val="000000"/>
          <w:sz w:val="28"/>
          <w:szCs w:val="28"/>
          <w:lang w:eastAsia="ru-RU"/>
        </w:rPr>
        <w:t>Каракотова</w:t>
      </w:r>
      <w:proofErr w:type="spellEnd"/>
      <w:r>
        <w:rPr>
          <w:rFonts w:ascii="Times New Roman" w:eastAsia="Times New Roman" w:hAnsi="Times New Roman" w:cs="Times New Roman"/>
          <w:color w:val="000000"/>
          <w:sz w:val="28"/>
          <w:szCs w:val="28"/>
          <w:lang w:eastAsia="ru-RU"/>
        </w:rPr>
        <w:t xml:space="preserve"> Ф.А.</w:t>
      </w:r>
    </w:p>
    <w:p w:rsidR="00B94A8C" w:rsidRDefault="00B94A8C" w:rsidP="00B94A8C">
      <w:pPr>
        <w:spacing w:after="240" w:line="408"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Библиотечно-информационное обслуживание студентов и профессорско-преподавательского состава осуществляется библиотекой КЧГУ и играет ключевую роль в учебно-методическом обеспечении образовательных программ.</w:t>
      </w:r>
      <w:r>
        <w:rPr>
          <w:rFonts w:ascii="Times New Roman" w:eastAsia="Times New Roman" w:hAnsi="Times New Roman" w:cs="Times New Roman"/>
          <w:color w:val="000000"/>
          <w:sz w:val="28"/>
          <w:szCs w:val="28"/>
          <w:lang w:eastAsia="ru-RU"/>
        </w:rPr>
        <w:br/>
        <w:t>В настоящее время фонд библиотеки состоит из учебной, научной, научно-популярной, социально-педагогичес</w:t>
      </w:r>
      <w:r>
        <w:rPr>
          <w:rFonts w:ascii="Times New Roman" w:eastAsia="Times New Roman" w:hAnsi="Times New Roman" w:cs="Times New Roman"/>
          <w:color w:val="000000"/>
          <w:sz w:val="28"/>
          <w:szCs w:val="28"/>
          <w:lang w:eastAsia="ru-RU"/>
        </w:rPr>
        <w:t xml:space="preserve">кой, художественной </w:t>
      </w:r>
      <w:proofErr w:type="spellStart"/>
      <w:r>
        <w:rPr>
          <w:rFonts w:ascii="Times New Roman" w:eastAsia="Times New Roman" w:hAnsi="Times New Roman" w:cs="Times New Roman"/>
          <w:color w:val="000000"/>
          <w:sz w:val="28"/>
          <w:szCs w:val="28"/>
          <w:lang w:eastAsia="ru-RU"/>
        </w:rPr>
        <w:t>литературы</w:t>
      </w:r>
      <w:proofErr w:type="gramStart"/>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w:t>
      </w:r>
      <w:proofErr w:type="spellEnd"/>
      <w:proofErr w:type="gramEnd"/>
      <w:r>
        <w:rPr>
          <w:rFonts w:ascii="Times New Roman" w:eastAsia="Times New Roman" w:hAnsi="Times New Roman" w:cs="Times New Roman"/>
          <w:color w:val="000000"/>
          <w:sz w:val="28"/>
          <w:szCs w:val="28"/>
          <w:lang w:eastAsia="ru-RU"/>
        </w:rPr>
        <w:t xml:space="preserve"> библиотек</w:t>
      </w:r>
      <w:r>
        <w:rPr>
          <w:rFonts w:ascii="Times New Roman" w:eastAsia="Times New Roman" w:hAnsi="Times New Roman" w:cs="Times New Roman"/>
          <w:color w:val="000000"/>
          <w:sz w:val="28"/>
          <w:szCs w:val="28"/>
          <w:lang w:eastAsia="ru-RU"/>
        </w:rPr>
        <w:t xml:space="preserve">е осуществляется подписка более </w:t>
      </w:r>
      <w:r>
        <w:rPr>
          <w:rFonts w:ascii="Times New Roman" w:eastAsia="Times New Roman" w:hAnsi="Times New Roman" w:cs="Times New Roman"/>
          <w:color w:val="000000"/>
          <w:sz w:val="28"/>
          <w:szCs w:val="28"/>
          <w:lang w:eastAsia="ru-RU"/>
        </w:rPr>
        <w:t>чем</w:t>
      </w:r>
      <w:r>
        <w:rPr>
          <w:rFonts w:ascii="Times New Roman" w:eastAsia="Times New Roman" w:hAnsi="Times New Roman" w:cs="Times New Roman"/>
          <w:color w:val="000000"/>
          <w:sz w:val="28"/>
          <w:szCs w:val="28"/>
          <w:lang w:eastAsia="ru-RU"/>
        </w:rPr>
        <w:t xml:space="preserve"> на 200 наименований различного вида периодических изданий. </w:t>
      </w:r>
    </w:p>
    <w:p w:rsidR="00B94A8C" w:rsidRDefault="00B94A8C" w:rsidP="00B94A8C">
      <w:pPr>
        <w:spacing w:after="240" w:line="408"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направления работы университета обеспечены методической и научной литературой. Комплектование библиотечного фонда по всем направлениям университета осуществляется в соответствии с учебными планами и заявками заведующих кафедрами. На 1 января 2010г. книжный фонд библиотеки насчитывает 441614 экз., из которых объем фонда:</w:t>
      </w:r>
      <w:r>
        <w:rPr>
          <w:rFonts w:ascii="Times New Roman" w:eastAsia="Times New Roman" w:hAnsi="Times New Roman" w:cs="Times New Roman"/>
          <w:color w:val="000000"/>
          <w:sz w:val="28"/>
          <w:szCs w:val="28"/>
          <w:lang w:eastAsia="ru-RU"/>
        </w:rPr>
        <w:br/>
        <w:t>— учебной литературы – 197915 экз.</w:t>
      </w:r>
      <w:r>
        <w:rPr>
          <w:rFonts w:ascii="Times New Roman" w:eastAsia="Times New Roman" w:hAnsi="Times New Roman" w:cs="Times New Roman"/>
          <w:color w:val="000000"/>
          <w:sz w:val="28"/>
          <w:szCs w:val="28"/>
          <w:lang w:eastAsia="ru-RU"/>
        </w:rPr>
        <w:br/>
        <w:t>— научной литературы – 179154 экз.</w:t>
      </w:r>
      <w:r>
        <w:rPr>
          <w:rFonts w:ascii="Times New Roman" w:eastAsia="Times New Roman" w:hAnsi="Times New Roman" w:cs="Times New Roman"/>
          <w:color w:val="000000"/>
          <w:sz w:val="28"/>
          <w:szCs w:val="28"/>
          <w:lang w:eastAsia="ru-RU"/>
        </w:rPr>
        <w:br/>
        <w:t>— художественной литературы – 24650 экз.</w:t>
      </w:r>
      <w:r>
        <w:rPr>
          <w:rFonts w:ascii="Times New Roman" w:eastAsia="Times New Roman" w:hAnsi="Times New Roman" w:cs="Times New Roman"/>
          <w:color w:val="000000"/>
          <w:sz w:val="28"/>
          <w:szCs w:val="28"/>
          <w:lang w:eastAsia="ru-RU"/>
        </w:rPr>
        <w:br/>
        <w:t xml:space="preserve">В период с 2005 по 2009 гг. в фонд библиотеки университета поступило 44986 экз., 88,8% которых, учебная </w:t>
      </w:r>
      <w:proofErr w:type="spellStart"/>
      <w:r>
        <w:rPr>
          <w:rFonts w:ascii="Times New Roman" w:eastAsia="Times New Roman" w:hAnsi="Times New Roman" w:cs="Times New Roman"/>
          <w:color w:val="000000"/>
          <w:sz w:val="28"/>
          <w:szCs w:val="28"/>
          <w:lang w:eastAsia="ru-RU"/>
        </w:rPr>
        <w:t>грифованная</w:t>
      </w:r>
      <w:proofErr w:type="spellEnd"/>
      <w:r>
        <w:rPr>
          <w:rFonts w:ascii="Times New Roman" w:eastAsia="Times New Roman" w:hAnsi="Times New Roman" w:cs="Times New Roman"/>
          <w:color w:val="000000"/>
          <w:sz w:val="28"/>
          <w:szCs w:val="28"/>
          <w:lang w:eastAsia="ru-RU"/>
        </w:rPr>
        <w:t xml:space="preserve"> литература.</w:t>
      </w:r>
      <w:r>
        <w:rPr>
          <w:rFonts w:ascii="Times New Roman" w:eastAsia="Times New Roman" w:hAnsi="Times New Roman" w:cs="Times New Roman"/>
          <w:color w:val="000000"/>
          <w:sz w:val="28"/>
          <w:szCs w:val="28"/>
          <w:lang w:eastAsia="ru-RU"/>
        </w:rPr>
        <w:br/>
        <w:t xml:space="preserve">За указанный период размер средств, затраченных на комплектование фондов библиотеки, составил свыше 6 млн. руб. Средняя </w:t>
      </w:r>
      <w:proofErr w:type="spellStart"/>
      <w:r>
        <w:rPr>
          <w:rFonts w:ascii="Times New Roman" w:eastAsia="Times New Roman" w:hAnsi="Times New Roman" w:cs="Times New Roman"/>
          <w:color w:val="000000"/>
          <w:sz w:val="28"/>
          <w:szCs w:val="28"/>
          <w:lang w:eastAsia="ru-RU"/>
        </w:rPr>
        <w:lastRenderedPageBreak/>
        <w:t>книгообеспеченность</w:t>
      </w:r>
      <w:proofErr w:type="spellEnd"/>
      <w:r>
        <w:rPr>
          <w:rFonts w:ascii="Times New Roman" w:eastAsia="Times New Roman" w:hAnsi="Times New Roman" w:cs="Times New Roman"/>
          <w:color w:val="000000"/>
          <w:sz w:val="28"/>
          <w:szCs w:val="28"/>
          <w:lang w:eastAsia="ru-RU"/>
        </w:rPr>
        <w:t xml:space="preserve"> одного читателя составляет 88,32 экз. Средняя </w:t>
      </w:r>
      <w:proofErr w:type="spellStart"/>
      <w:r>
        <w:rPr>
          <w:rFonts w:ascii="Times New Roman" w:eastAsia="Times New Roman" w:hAnsi="Times New Roman" w:cs="Times New Roman"/>
          <w:color w:val="000000"/>
          <w:sz w:val="28"/>
          <w:szCs w:val="28"/>
          <w:lang w:eastAsia="ru-RU"/>
        </w:rPr>
        <w:t>книгообеспеченность</w:t>
      </w:r>
      <w:proofErr w:type="spellEnd"/>
      <w:r>
        <w:rPr>
          <w:rFonts w:ascii="Times New Roman" w:eastAsia="Times New Roman" w:hAnsi="Times New Roman" w:cs="Times New Roman"/>
          <w:color w:val="000000"/>
          <w:sz w:val="28"/>
          <w:szCs w:val="28"/>
          <w:lang w:eastAsia="ru-RU"/>
        </w:rPr>
        <w:t xml:space="preserve"> учебной литературой составляет 39,58 экз.</w:t>
      </w:r>
      <w:r>
        <w:rPr>
          <w:rFonts w:ascii="Times New Roman" w:eastAsia="Times New Roman" w:hAnsi="Times New Roman" w:cs="Times New Roman"/>
          <w:color w:val="000000"/>
          <w:sz w:val="28"/>
          <w:szCs w:val="28"/>
          <w:lang w:eastAsia="ru-RU"/>
        </w:rPr>
        <w:br/>
        <w:t>Средняя обеспеченность современной учебной литературой по основным образовательным программам по направлениям подготовки специальностям составляет 0,66 ед., что превышает нормативные требования.</w:t>
      </w:r>
      <w:r>
        <w:rPr>
          <w:rFonts w:ascii="Times New Roman" w:eastAsia="Times New Roman" w:hAnsi="Times New Roman" w:cs="Times New Roman"/>
          <w:color w:val="000000"/>
          <w:sz w:val="28"/>
          <w:szCs w:val="28"/>
          <w:lang w:eastAsia="ru-RU"/>
        </w:rPr>
        <w:br/>
        <w:t>Библиотека располагает 29 кафедральными библиотеками на 650 посадочных мест и читальными залами, оборудованными современной компьютерной техникой.</w:t>
      </w:r>
      <w:r>
        <w:rPr>
          <w:rFonts w:ascii="Times New Roman" w:eastAsia="Times New Roman" w:hAnsi="Times New Roman" w:cs="Times New Roman"/>
          <w:color w:val="000000"/>
          <w:sz w:val="28"/>
          <w:szCs w:val="28"/>
          <w:lang w:eastAsia="ru-RU"/>
        </w:rPr>
        <w:br/>
        <w:t>Компьютеризация библиотеки нашего университета началась в 1999 г. Общий объем электронного каталога на 01.01.10 составляет 16000 записей. С 2010 г. в библиотеке начала действовать сетевая библиотечная программа «Фолиант» (8 компьютеров, в том числе 3 АРМ: администратор, каталогизатор, комплектатор). Приоритеты работы научной библиотеки в области формирования электронных ресурсов направлены, прежде всего, на комплектование фонда библиотеки электронными носителями (CD, DVD, книги, справочники, энциклопедии, обучающие программы, методические комплексы, учебные фильмы и др.); использова</w:t>
      </w:r>
      <w:r>
        <w:rPr>
          <w:rFonts w:ascii="Times New Roman" w:eastAsia="Times New Roman" w:hAnsi="Times New Roman" w:cs="Times New Roman"/>
          <w:color w:val="000000"/>
          <w:sz w:val="28"/>
          <w:szCs w:val="28"/>
          <w:lang w:eastAsia="ru-RU"/>
        </w:rPr>
        <w:t xml:space="preserve">ние электронных ресурсов других библиотек и информационных центров. </w:t>
      </w:r>
    </w:p>
    <w:p w:rsidR="00B94A8C" w:rsidRDefault="00B94A8C" w:rsidP="00B94A8C">
      <w:pPr>
        <w:spacing w:after="240" w:line="408"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2009 г. в библиотеке функционирует электронный читальный зал, где студенты, аспиранты, преподаватели и другие сотрудники вуза имеют возможность знакомиться с содержанием более чем 500 наименований электронных учебников, дисков приложений к таким известным журналам по компьютерным технологиям, как «Компьютер пресс», «Компьютерные технологии и инновации». Зал оснащен 5 персональными компьютерами, подключенными к сети Интернет. Силами сотрудников библиотеки путем сканирования и использования уже имеющихся в электронном виде у профессорско-преподавательского состава вуза материалов создана Электронная библиотека. Общее количество полнотекстовых электронных документов библиотеки составляет сегодня более 2800 наименований. Кроме того, постоянно ведется работа по оцифровке авторефератов, журналов, пользующихся наибольшим спросом, но нахо</w:t>
      </w:r>
      <w:r>
        <w:rPr>
          <w:rFonts w:ascii="Times New Roman" w:eastAsia="Times New Roman" w:hAnsi="Times New Roman" w:cs="Times New Roman"/>
          <w:color w:val="000000"/>
          <w:sz w:val="28"/>
          <w:szCs w:val="28"/>
          <w:lang w:eastAsia="ru-RU"/>
        </w:rPr>
        <w:t xml:space="preserve">дящихся в фонде библиотеки КЧГУ в единичном экземпляре.    </w:t>
      </w:r>
    </w:p>
    <w:p w:rsidR="00B94A8C" w:rsidRDefault="00B94A8C" w:rsidP="00B94A8C">
      <w:pPr>
        <w:spacing w:after="240" w:line="408" w:lineRule="atLeast"/>
        <w:jc w:val="both"/>
        <w:textAlignment w:val="baseline"/>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Сотрудниками библиотеки КЧГУ проводится работа по выявлению в глобальной сети Интернет полнотекстовых электронных научных ресурсов, </w:t>
      </w:r>
      <w:r>
        <w:rPr>
          <w:rFonts w:ascii="Times New Roman" w:eastAsia="Times New Roman" w:hAnsi="Times New Roman" w:cs="Times New Roman"/>
          <w:color w:val="000000"/>
          <w:sz w:val="28"/>
          <w:szCs w:val="28"/>
          <w:lang w:eastAsia="ru-RU"/>
        </w:rPr>
        <w:lastRenderedPageBreak/>
        <w:t>находящихся в свободной доступе.</w:t>
      </w:r>
      <w:proofErr w:type="gramEnd"/>
      <w:r>
        <w:rPr>
          <w:rFonts w:ascii="Times New Roman" w:eastAsia="Times New Roman" w:hAnsi="Times New Roman" w:cs="Times New Roman"/>
          <w:color w:val="000000"/>
          <w:sz w:val="28"/>
          <w:szCs w:val="28"/>
          <w:lang w:eastAsia="ru-RU"/>
        </w:rPr>
        <w:t xml:space="preserve"> Ссылки на эт</w:t>
      </w:r>
      <w:r>
        <w:rPr>
          <w:rFonts w:ascii="Times New Roman" w:eastAsia="Times New Roman" w:hAnsi="Times New Roman" w:cs="Times New Roman"/>
          <w:color w:val="000000"/>
          <w:sz w:val="28"/>
          <w:szCs w:val="28"/>
          <w:lang w:eastAsia="ru-RU"/>
        </w:rPr>
        <w:t xml:space="preserve">и ресурсы и краткое их описание размещены на веб-странице библиотеки. </w:t>
      </w:r>
    </w:p>
    <w:p w:rsidR="00B94A8C" w:rsidRDefault="00B94A8C" w:rsidP="00B94A8C">
      <w:pPr>
        <w:spacing w:after="240" w:line="408" w:lineRule="atLeast"/>
        <w:jc w:val="both"/>
        <w:textAlignment w:val="baseline"/>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В ближайшем будущем для совершенствования деятельности библиотеки планируется, в первую очередь, начать штрих-кодирование фонда и читательских билетов для электронной книговыдачи на абонементе учебной литературы; внедрение программного модуля «</w:t>
      </w:r>
      <w:proofErr w:type="spellStart"/>
      <w:r>
        <w:rPr>
          <w:rFonts w:ascii="Times New Roman" w:eastAsia="Times New Roman" w:hAnsi="Times New Roman" w:cs="Times New Roman"/>
          <w:color w:val="000000"/>
          <w:sz w:val="28"/>
          <w:szCs w:val="28"/>
          <w:lang w:eastAsia="ru-RU"/>
        </w:rPr>
        <w:t>Книгообеспеченность</w:t>
      </w:r>
      <w:proofErr w:type="spellEnd"/>
      <w:r>
        <w:rPr>
          <w:rFonts w:ascii="Times New Roman" w:eastAsia="Times New Roman" w:hAnsi="Times New Roman" w:cs="Times New Roman"/>
          <w:color w:val="000000"/>
          <w:sz w:val="28"/>
          <w:szCs w:val="28"/>
          <w:lang w:eastAsia="ru-RU"/>
        </w:rPr>
        <w:t>»; создание собственной полнотекстовой базы диссертаций, защищенных в стенах нашего университета; базы данных «Труды преподавателей КЧГУ».</w:t>
      </w:r>
    </w:p>
    <w:p w:rsidR="00B94A8C" w:rsidRDefault="00B94A8C" w:rsidP="00B94A8C">
      <w:pPr>
        <w:jc w:val="both"/>
        <w:rPr>
          <w:rFonts w:ascii="Times New Roman" w:hAnsi="Times New Roman" w:cs="Times New Roman"/>
          <w:sz w:val="28"/>
          <w:szCs w:val="28"/>
        </w:rPr>
      </w:pPr>
    </w:p>
    <w:p w:rsidR="00F0759E" w:rsidRDefault="00B94A8C"/>
    <w:sectPr w:rsidR="00F07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5D"/>
    <w:rsid w:val="00013A5D"/>
    <w:rsid w:val="0042560B"/>
    <w:rsid w:val="005F1BD4"/>
    <w:rsid w:val="00B9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A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A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1082;&#1095;&#1075;&#1091;.&#1088;&#1092;/wp-content/uploads/2014/05/40891474.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BIBL_AB1</dc:creator>
  <cp:keywords/>
  <dc:description/>
  <cp:lastModifiedBy>BIBL_AB1</cp:lastModifiedBy>
  <cp:revision>3</cp:revision>
  <dcterms:created xsi:type="dcterms:W3CDTF">2016-06-27T06:41:00Z</dcterms:created>
  <dcterms:modified xsi:type="dcterms:W3CDTF">2016-06-27T06:45:00Z</dcterms:modified>
</cp:coreProperties>
</file>